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1436"/>
        <w:gridCol w:w="4239"/>
      </w:tblGrid>
      <w:tr w:rsidR="00884B93" w:rsidRPr="00884B93" w:rsidTr="004B798D">
        <w:trPr>
          <w:trHeight w:val="1418"/>
        </w:trPr>
        <w:tc>
          <w:tcPr>
            <w:tcW w:w="450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4B93" w:rsidRPr="00884B93" w:rsidRDefault="00884B93" w:rsidP="00884B9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noProof/>
                <w:sz w:val="26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2540" r="1905" b="2540"/>
                      <wp:wrapNone/>
                      <wp:docPr id="4" name="Поле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84B93" w:rsidRDefault="00884B93" w:rsidP="00884B93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5AB98AA" wp14:editId="230C768B">
                                        <wp:extent cx="845820" cy="891540"/>
                                        <wp:effectExtent l="0" t="0" r="0" b="3810"/>
                                        <wp:docPr id="3" name="Рисунок 3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6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5820" cy="8915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y4QwQIAALk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" filled="f" stroked="f">
                      <v:textbox>
                        <w:txbxContent>
                          <w:p w:rsidR="00884B93" w:rsidRDefault="00884B93" w:rsidP="00884B93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5AB98AA" wp14:editId="230C768B">
                                  <wp:extent cx="845820" cy="891540"/>
                                  <wp:effectExtent l="0" t="0" r="0" b="3810"/>
                                  <wp:docPr id="3" name="Рисунок 3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6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820" cy="89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884B93">
              <w:rPr>
                <w:sz w:val="26"/>
                <w:szCs w:val="20"/>
              </w:rPr>
              <w:t>Башҡортостан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Республикаһының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Балтас</w:t>
            </w:r>
            <w:proofErr w:type="spellEnd"/>
            <w:r w:rsidRPr="00884B93">
              <w:rPr>
                <w:sz w:val="26"/>
                <w:szCs w:val="20"/>
              </w:rPr>
              <w:t xml:space="preserve"> районы </w:t>
            </w:r>
            <w:proofErr w:type="spellStart"/>
            <w:r w:rsidRPr="00884B93">
              <w:rPr>
                <w:sz w:val="26"/>
                <w:szCs w:val="20"/>
              </w:rPr>
              <w:t>муниципаль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районынын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Кондэшле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ауыл</w:t>
            </w:r>
            <w:proofErr w:type="spellEnd"/>
            <w:r w:rsidRPr="00884B93">
              <w:rPr>
                <w:sz w:val="26"/>
                <w:szCs w:val="20"/>
              </w:rPr>
              <w:t xml:space="preserve"> советы </w:t>
            </w:r>
            <w:proofErr w:type="spellStart"/>
            <w:r w:rsidRPr="00884B93">
              <w:rPr>
                <w:sz w:val="26"/>
                <w:szCs w:val="20"/>
              </w:rPr>
              <w:t>ауыл</w:t>
            </w:r>
            <w:proofErr w:type="spellEnd"/>
            <w:r w:rsidRPr="00884B93">
              <w:rPr>
                <w:sz w:val="26"/>
                <w:szCs w:val="20"/>
              </w:rPr>
              <w:t xml:space="preserve"> </w:t>
            </w:r>
            <w:proofErr w:type="spellStart"/>
            <w:r w:rsidRPr="00884B93">
              <w:rPr>
                <w:sz w:val="26"/>
                <w:szCs w:val="20"/>
              </w:rPr>
              <w:t>билә</w:t>
            </w:r>
            <w:proofErr w:type="gramStart"/>
            <w:r w:rsidRPr="00884B93">
              <w:rPr>
                <w:sz w:val="26"/>
                <w:szCs w:val="20"/>
              </w:rPr>
              <w:t>м</w:t>
            </w:r>
            <w:proofErr w:type="gramEnd"/>
            <w:r w:rsidRPr="00884B93">
              <w:rPr>
                <w:sz w:val="26"/>
                <w:szCs w:val="20"/>
              </w:rPr>
              <w:t>әһе</w:t>
            </w:r>
            <w:proofErr w:type="spellEnd"/>
            <w:r w:rsidRPr="00884B93">
              <w:rPr>
                <w:sz w:val="26"/>
                <w:szCs w:val="20"/>
              </w:rPr>
              <w:t xml:space="preserve"> Советы</w:t>
            </w:r>
          </w:p>
        </w:tc>
        <w:tc>
          <w:tcPr>
            <w:tcW w:w="1436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4B93" w:rsidRPr="00884B93" w:rsidRDefault="00884B93" w:rsidP="00884B93">
            <w:pPr>
              <w:snapToGrid w:val="0"/>
              <w:spacing w:after="200" w:line="276" w:lineRule="auto"/>
              <w:rPr>
                <w:sz w:val="22"/>
                <w:szCs w:val="22"/>
                <w:lang w:val="be-BY" w:eastAsia="en-US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c">
                  <w:drawing>
                    <wp:inline distT="0" distB="0" distL="0" distR="0">
                      <wp:extent cx="571500" cy="342900"/>
                      <wp:effectExtent l="3810" t="0" r="0" b="381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3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4B93" w:rsidRPr="00884B93" w:rsidRDefault="00884B93" w:rsidP="00884B93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884B93">
              <w:rPr>
                <w:sz w:val="26"/>
                <w:szCs w:val="20"/>
              </w:rPr>
              <w:t>Совет сельского поселения Кундашлинский сельсовет муниципального района Балтачевский район Республики Башкортостан</w:t>
            </w:r>
          </w:p>
        </w:tc>
      </w:tr>
    </w:tbl>
    <w:p w:rsidR="00884B93" w:rsidRPr="00884B93" w:rsidRDefault="00884B93" w:rsidP="00884B93">
      <w:pPr>
        <w:snapToGrid w:val="0"/>
        <w:rPr>
          <w:sz w:val="26"/>
          <w:szCs w:val="20"/>
        </w:rPr>
      </w:pPr>
    </w:p>
    <w:p w:rsidR="00884B93" w:rsidRPr="00884B93" w:rsidRDefault="00884B93" w:rsidP="00884B93">
      <w:pPr>
        <w:snapToGrid w:val="0"/>
        <w:rPr>
          <w:sz w:val="26"/>
          <w:szCs w:val="20"/>
        </w:rPr>
      </w:pPr>
    </w:p>
    <w:p w:rsidR="00884B93" w:rsidRDefault="00884B93" w:rsidP="00884B93">
      <w:pPr>
        <w:pStyle w:val="a6"/>
        <w:jc w:val="center"/>
        <w:rPr>
          <w:szCs w:val="28"/>
          <w:lang w:val="be-BY"/>
        </w:rPr>
      </w:pPr>
      <w:r>
        <w:rPr>
          <w:rFonts w:ascii="Times Cyr Bash Normal" w:hAnsi="Times Cyr Bash Normal"/>
          <w:b/>
          <w:caps/>
          <w:szCs w:val="28"/>
          <w:lang w:val="be-BY"/>
        </w:rPr>
        <w:t>к</w:t>
      </w:r>
      <w:r>
        <w:rPr>
          <w:b/>
          <w:caps/>
          <w:szCs w:val="28"/>
          <w:lang w:val="be-BY"/>
        </w:rPr>
        <w:t>арар</w:t>
      </w:r>
      <w:r>
        <w:rPr>
          <w:b/>
          <w:caps/>
          <w:szCs w:val="28"/>
          <w:lang w:val="be-BY"/>
        </w:rPr>
        <w:tab/>
      </w:r>
      <w:r>
        <w:rPr>
          <w:b/>
          <w:szCs w:val="28"/>
          <w:lang w:val="be-BY"/>
        </w:rPr>
        <w:t xml:space="preserve">                     </w:t>
      </w:r>
      <w:r>
        <w:rPr>
          <w:b/>
          <w:szCs w:val="28"/>
        </w:rPr>
        <w:t xml:space="preserve">       </w:t>
      </w:r>
      <w:r>
        <w:rPr>
          <w:b/>
          <w:szCs w:val="28"/>
          <w:lang w:val="be-BY"/>
        </w:rPr>
        <w:t xml:space="preserve">                                             </w:t>
      </w:r>
      <w:r>
        <w:rPr>
          <w:b/>
          <w:caps/>
          <w:szCs w:val="28"/>
          <w:lang w:val="be-BY"/>
        </w:rPr>
        <w:t>решение</w:t>
      </w:r>
    </w:p>
    <w:p w:rsidR="00884B93" w:rsidRDefault="00884B93" w:rsidP="00884B93">
      <w:pPr>
        <w:pStyle w:val="1"/>
        <w:rPr>
          <w:rFonts w:ascii="Bookman Old Style" w:hAnsi="Bookman Old Style"/>
          <w:b w:val="0"/>
          <w:sz w:val="28"/>
          <w:szCs w:val="28"/>
          <w:lang w:val="ru-RU"/>
        </w:rPr>
      </w:pPr>
    </w:p>
    <w:p w:rsidR="00884B93" w:rsidRDefault="00884B93" w:rsidP="00884B93">
      <w:pPr>
        <w:pStyle w:val="1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27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- заседание 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 28 </w:t>
      </w:r>
      <w:r>
        <w:rPr>
          <w:rFonts w:ascii="Times New Roman" w:hAnsi="Times New Roman"/>
          <w:b w:val="0"/>
          <w:bCs/>
          <w:sz w:val="28"/>
          <w:szCs w:val="28"/>
        </w:rPr>
        <w:t>-</w:t>
      </w:r>
      <w:r>
        <w:rPr>
          <w:rFonts w:ascii="Times New Roman" w:hAnsi="Times New Roman"/>
          <w:b w:val="0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созыва</w:t>
      </w:r>
    </w:p>
    <w:p w:rsidR="00884B93" w:rsidRDefault="00884B93" w:rsidP="00884B93">
      <w:pPr>
        <w:pStyle w:val="11"/>
        <w:shd w:val="clear" w:color="auto" w:fill="auto"/>
        <w:ind w:left="18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884B93" w:rsidTr="00884B93">
        <w:tc>
          <w:tcPr>
            <w:tcW w:w="10368" w:type="dxa"/>
            <w:tcBorders>
              <w:top w:val="nil"/>
              <w:left w:val="nil"/>
              <w:bottom w:val="nil"/>
              <w:right w:val="nil"/>
            </w:tcBorders>
          </w:tcPr>
          <w:p w:rsidR="00884B93" w:rsidRDefault="00884B93">
            <w:pPr>
              <w:suppressAutoHyphens/>
              <w:ind w:firstLine="850"/>
              <w:jc w:val="center"/>
              <w:rPr>
                <w:rStyle w:val="ac"/>
                <w:color w:val="000000"/>
                <w:szCs w:val="28"/>
              </w:rPr>
            </w:pPr>
            <w:r>
              <w:rPr>
                <w:rStyle w:val="ac"/>
                <w:color w:val="000000"/>
                <w:szCs w:val="28"/>
              </w:rPr>
              <w:t xml:space="preserve">Об утверждении Положения о порядке и условиях распоряжения имуществом, включенным в Перечень муниципального имущества </w:t>
            </w:r>
          </w:p>
          <w:p w:rsidR="00884B93" w:rsidRDefault="00884B93">
            <w:pPr>
              <w:suppressAutoHyphens/>
              <w:ind w:firstLine="850"/>
              <w:jc w:val="center"/>
              <w:rPr>
                <w:rStyle w:val="ac"/>
                <w:color w:val="000000"/>
                <w:szCs w:val="28"/>
              </w:rPr>
            </w:pPr>
            <w:r>
              <w:rPr>
                <w:b/>
                <w:szCs w:val="28"/>
              </w:rPr>
              <w:t>сельского поселения Кундашлин</w:t>
            </w:r>
            <w:r>
              <w:rPr>
                <w:b/>
                <w:szCs w:val="28"/>
              </w:rPr>
              <w:t>ский сельсовет муниципального района Балтачевский район Республики Башкортостан,</w:t>
            </w:r>
            <w:r>
              <w:rPr>
                <w:szCs w:val="28"/>
              </w:rPr>
              <w:t xml:space="preserve"> </w:t>
            </w:r>
            <w:r>
              <w:rPr>
                <w:rStyle w:val="ac"/>
                <w:color w:val="000000"/>
                <w:szCs w:val="28"/>
              </w:rPr>
              <w:t>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      </w:r>
          </w:p>
          <w:p w:rsidR="00884B93" w:rsidRDefault="00884B93">
            <w:pPr>
              <w:widowControl w:val="0"/>
              <w:jc w:val="center"/>
            </w:pPr>
          </w:p>
        </w:tc>
      </w:tr>
    </w:tbl>
    <w:p w:rsidR="00884B93" w:rsidRDefault="00884B93" w:rsidP="00884B93">
      <w:pPr>
        <w:widowControl w:val="0"/>
        <w:tabs>
          <w:tab w:val="left" w:pos="3375"/>
        </w:tabs>
        <w:jc w:val="both"/>
        <w:rPr>
          <w:snapToGrid w:val="0"/>
          <w:szCs w:val="28"/>
        </w:rPr>
      </w:pPr>
      <w:r>
        <w:rPr>
          <w:snapToGrid w:val="0"/>
          <w:szCs w:val="28"/>
        </w:rPr>
        <w:tab/>
      </w:r>
    </w:p>
    <w:p w:rsidR="00884B93" w:rsidRDefault="00884B93" w:rsidP="00884B93">
      <w:pPr>
        <w:autoSpaceDE w:val="0"/>
        <w:autoSpaceDN w:val="0"/>
        <w:adjustRightInd w:val="0"/>
        <w:ind w:firstLine="567"/>
        <w:jc w:val="both"/>
        <w:rPr>
          <w:color w:val="FF0000"/>
          <w:szCs w:val="28"/>
        </w:rPr>
      </w:pPr>
      <w:proofErr w:type="gramStart"/>
      <w:r>
        <w:rPr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в целях реализации положений Федерального закона от 24.07.2007 № 209-ФЗ «О развитии малого и среднего предпринимательства в Российской Федерации», Федерального закона от 03.07.2018 № 185-ФЗ «О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предпринимательства», создания</w:t>
      </w:r>
      <w:proofErr w:type="gramEnd"/>
      <w:r>
        <w:rPr>
          <w:szCs w:val="28"/>
        </w:rPr>
        <w:t xml:space="preserve"> условий для развития малого и среднего предпринимательства на территории сельского поселения </w:t>
      </w:r>
      <w:r w:rsidRPr="00884B93">
        <w:rPr>
          <w:szCs w:val="28"/>
        </w:rPr>
        <w:t>Кундашлинский</w:t>
      </w:r>
      <w:r>
        <w:rPr>
          <w:szCs w:val="28"/>
        </w:rPr>
        <w:t xml:space="preserve"> сельсовет муниципального района Балтачевский район Республики Башкортостан, Совет сельског</w:t>
      </w:r>
      <w:r>
        <w:rPr>
          <w:szCs w:val="28"/>
        </w:rPr>
        <w:t>о поселения Кундашлин</w:t>
      </w:r>
      <w:r>
        <w:rPr>
          <w:szCs w:val="28"/>
        </w:rPr>
        <w:t xml:space="preserve">ский сельсовет муниципального района Балтачевский район Республики Башкортостан </w:t>
      </w:r>
      <w:r>
        <w:rPr>
          <w:b/>
          <w:szCs w:val="28"/>
          <w:lang w:bidi="ru-RU"/>
        </w:rPr>
        <w:t>РЕШИЛ</w:t>
      </w:r>
      <w:r>
        <w:rPr>
          <w:szCs w:val="28"/>
        </w:rPr>
        <w:t>:</w:t>
      </w:r>
      <w:r>
        <w:rPr>
          <w:color w:val="FF0000"/>
          <w:szCs w:val="28"/>
        </w:rPr>
        <w:t xml:space="preserve"> </w:t>
      </w:r>
    </w:p>
    <w:p w:rsidR="00884B93" w:rsidRDefault="00884B93" w:rsidP="00884B93">
      <w:pPr>
        <w:jc w:val="both"/>
        <w:rPr>
          <w:szCs w:val="28"/>
        </w:rPr>
      </w:pPr>
    </w:p>
    <w:p w:rsidR="00884B93" w:rsidRDefault="00884B93" w:rsidP="00884B93">
      <w:pPr>
        <w:pStyle w:val="ListParagraph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Утвердить Положение </w:t>
      </w:r>
      <w:r>
        <w:rPr>
          <w:bCs/>
          <w:sz w:val="28"/>
          <w:szCs w:val="28"/>
        </w:rPr>
        <w:t xml:space="preserve">о порядке и условиях распоряжения имуществом, включенным в Перечень муниципального имущества </w:t>
      </w:r>
      <w:r>
        <w:rPr>
          <w:sz w:val="28"/>
          <w:szCs w:val="28"/>
        </w:rPr>
        <w:t xml:space="preserve">сельского поселения </w:t>
      </w:r>
      <w:r w:rsidRPr="00884B93">
        <w:rPr>
          <w:sz w:val="28"/>
          <w:szCs w:val="28"/>
        </w:rPr>
        <w:t>Кундашлинский</w:t>
      </w:r>
      <w:r>
        <w:rPr>
          <w:sz w:val="28"/>
          <w:szCs w:val="28"/>
        </w:rPr>
        <w:t xml:space="preserve"> сельсовет муниципального района</w:t>
      </w:r>
      <w:r>
        <w:rPr>
          <w:bCs/>
          <w:sz w:val="28"/>
          <w:szCs w:val="28"/>
        </w:rPr>
        <w:t xml:space="preserve"> Балтачевский район </w:t>
      </w:r>
      <w:r>
        <w:rPr>
          <w:sz w:val="28"/>
          <w:szCs w:val="28"/>
        </w:rPr>
        <w:t xml:space="preserve"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</w:t>
      </w:r>
      <w:r>
        <w:rPr>
          <w:sz w:val="28"/>
          <w:szCs w:val="28"/>
        </w:rPr>
        <w:lastRenderedPageBreak/>
        <w:t>применяющим специальный налоговый режим</w:t>
      </w:r>
      <w:proofErr w:type="gramEnd"/>
      <w:r>
        <w:rPr>
          <w:sz w:val="28"/>
          <w:szCs w:val="28"/>
        </w:rPr>
        <w:t xml:space="preserve"> «Налог на профессиональный доход» (приложение).</w:t>
      </w:r>
    </w:p>
    <w:p w:rsidR="00884B93" w:rsidRDefault="00884B93" w:rsidP="00884B93">
      <w:pPr>
        <w:pStyle w:val="ListParagraph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Определить Администрацию сельского поселения </w:t>
      </w:r>
      <w:r w:rsidRPr="00884B93">
        <w:rPr>
          <w:sz w:val="28"/>
          <w:szCs w:val="28"/>
        </w:rPr>
        <w:t xml:space="preserve">Кундашлинский </w:t>
      </w:r>
      <w:r>
        <w:rPr>
          <w:sz w:val="28"/>
          <w:szCs w:val="28"/>
        </w:rPr>
        <w:t>сельсовет муниципального района</w:t>
      </w:r>
      <w:r>
        <w:rPr>
          <w:bCs/>
          <w:sz w:val="28"/>
          <w:szCs w:val="28"/>
        </w:rPr>
        <w:t xml:space="preserve"> Балтачевский район </w:t>
      </w:r>
      <w:r>
        <w:rPr>
          <w:sz w:val="28"/>
          <w:szCs w:val="28"/>
        </w:rPr>
        <w:t xml:space="preserve">Республики Башкортостан уполномоченным органом сельского поселения </w:t>
      </w:r>
      <w:r w:rsidRPr="00884B93">
        <w:rPr>
          <w:sz w:val="28"/>
          <w:szCs w:val="28"/>
        </w:rPr>
        <w:t xml:space="preserve">Кундашлинский </w:t>
      </w:r>
      <w:r>
        <w:rPr>
          <w:sz w:val="28"/>
          <w:szCs w:val="28"/>
        </w:rPr>
        <w:t>сельсовет муниципального района</w:t>
      </w:r>
      <w:r>
        <w:rPr>
          <w:bCs/>
          <w:sz w:val="28"/>
          <w:szCs w:val="28"/>
        </w:rPr>
        <w:t xml:space="preserve"> Балтачевский район </w:t>
      </w:r>
      <w:r>
        <w:rPr>
          <w:sz w:val="28"/>
          <w:szCs w:val="28"/>
        </w:rPr>
        <w:t xml:space="preserve">Республики Башкортостан по распоряжению имуществом казны сельского поселения </w:t>
      </w:r>
      <w:r w:rsidRPr="00884B93">
        <w:rPr>
          <w:sz w:val="28"/>
          <w:szCs w:val="28"/>
        </w:rPr>
        <w:t>Кундашлинский</w:t>
      </w:r>
      <w:r>
        <w:rPr>
          <w:sz w:val="28"/>
          <w:szCs w:val="28"/>
        </w:rPr>
        <w:t xml:space="preserve"> сельсовет муниципального района</w:t>
      </w:r>
      <w:r>
        <w:rPr>
          <w:bCs/>
          <w:sz w:val="28"/>
          <w:szCs w:val="28"/>
        </w:rPr>
        <w:t xml:space="preserve"> Балтачевский район </w:t>
      </w:r>
      <w:r>
        <w:rPr>
          <w:sz w:val="28"/>
          <w:szCs w:val="28"/>
        </w:rPr>
        <w:t>Республики Башкортостан, включенным в перечень муниципального имущества,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</w:t>
      </w:r>
      <w:proofErr w:type="gramEnd"/>
      <w:r>
        <w:rPr>
          <w:sz w:val="28"/>
          <w:szCs w:val="28"/>
        </w:rPr>
        <w:t xml:space="preserve">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доход».</w:t>
      </w:r>
    </w:p>
    <w:p w:rsidR="00884B93" w:rsidRDefault="00884B93" w:rsidP="00884B93">
      <w:pPr>
        <w:pStyle w:val="ListParagraph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Обнародовать настоящее решение на информационном стенде сельского поселения </w:t>
      </w:r>
      <w:r w:rsidRPr="00884B93">
        <w:rPr>
          <w:sz w:val="28"/>
          <w:szCs w:val="28"/>
        </w:rPr>
        <w:t xml:space="preserve">Кундашлинский </w:t>
      </w:r>
      <w:r>
        <w:rPr>
          <w:rFonts w:eastAsia="Calibri"/>
          <w:sz w:val="28"/>
          <w:szCs w:val="28"/>
        </w:rPr>
        <w:t>сельсовет</w:t>
      </w:r>
      <w:r>
        <w:rPr>
          <w:color w:val="000000"/>
          <w:sz w:val="28"/>
          <w:szCs w:val="28"/>
          <w:lang w:bidi="ru-RU"/>
        </w:rPr>
        <w:t xml:space="preserve"> </w:t>
      </w:r>
      <w:r>
        <w:rPr>
          <w:sz w:val="28"/>
          <w:szCs w:val="28"/>
        </w:rPr>
        <w:t xml:space="preserve">и разместить на официальном сайте администрации сельского поселения </w:t>
      </w:r>
      <w:r w:rsidRPr="00884B93">
        <w:rPr>
          <w:sz w:val="28"/>
          <w:szCs w:val="28"/>
        </w:rPr>
        <w:t>Кундашлинский</w:t>
      </w:r>
      <w:r>
        <w:rPr>
          <w:rFonts w:eastAsia="Calibri"/>
          <w:sz w:val="28"/>
          <w:szCs w:val="28"/>
        </w:rPr>
        <w:t xml:space="preserve"> сельсовет</w:t>
      </w:r>
      <w:r>
        <w:rPr>
          <w:color w:val="000000"/>
          <w:sz w:val="28"/>
          <w:szCs w:val="28"/>
          <w:lang w:bidi="ru-RU"/>
        </w:rPr>
        <w:t xml:space="preserve"> муниципального района Балтачевский район Республики Башкортостан</w:t>
      </w:r>
      <w:r>
        <w:rPr>
          <w:sz w:val="28"/>
          <w:szCs w:val="28"/>
        </w:rPr>
        <w:t>.</w:t>
      </w:r>
    </w:p>
    <w:p w:rsidR="00884B93" w:rsidRDefault="00884B93" w:rsidP="00884B93">
      <w:pPr>
        <w:pStyle w:val="ListParagraph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84B93" w:rsidRDefault="00884B93" w:rsidP="00884B93">
      <w:pPr>
        <w:jc w:val="both"/>
        <w:rPr>
          <w:szCs w:val="28"/>
        </w:rPr>
      </w:pPr>
    </w:p>
    <w:p w:rsidR="00884B93" w:rsidRDefault="00884B93" w:rsidP="00884B93">
      <w:pPr>
        <w:jc w:val="both"/>
        <w:rPr>
          <w:szCs w:val="28"/>
        </w:rPr>
      </w:pPr>
    </w:p>
    <w:p w:rsidR="00884B93" w:rsidRDefault="00884B93" w:rsidP="00884B93">
      <w:pPr>
        <w:jc w:val="both"/>
        <w:rPr>
          <w:szCs w:val="28"/>
        </w:rPr>
      </w:pPr>
    </w:p>
    <w:p w:rsidR="00884B93" w:rsidRDefault="00884B93" w:rsidP="00884B93">
      <w:pPr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884B93" w:rsidRDefault="00884B93" w:rsidP="00884B93">
      <w:pPr>
        <w:jc w:val="both"/>
        <w:rPr>
          <w:color w:val="000000"/>
          <w:szCs w:val="28"/>
          <w:lang w:bidi="ru-RU"/>
        </w:rPr>
      </w:pPr>
      <w:r w:rsidRPr="00884B93">
        <w:rPr>
          <w:szCs w:val="28"/>
        </w:rPr>
        <w:t>Кундашлинский</w:t>
      </w:r>
      <w:r>
        <w:rPr>
          <w:rFonts w:eastAsia="Calibri"/>
          <w:szCs w:val="28"/>
        </w:rPr>
        <w:t xml:space="preserve"> сельсовет</w:t>
      </w:r>
      <w:r>
        <w:rPr>
          <w:color w:val="000000"/>
          <w:szCs w:val="28"/>
          <w:lang w:bidi="ru-RU"/>
        </w:rPr>
        <w:t xml:space="preserve"> </w:t>
      </w:r>
    </w:p>
    <w:p w:rsidR="00884B93" w:rsidRDefault="00884B93" w:rsidP="00884B93">
      <w:pPr>
        <w:jc w:val="both"/>
        <w:rPr>
          <w:color w:val="000000"/>
          <w:szCs w:val="28"/>
          <w:lang w:bidi="ru-RU"/>
        </w:rPr>
      </w:pPr>
      <w:r>
        <w:rPr>
          <w:color w:val="000000"/>
          <w:szCs w:val="28"/>
          <w:lang w:bidi="ru-RU"/>
        </w:rPr>
        <w:t xml:space="preserve">муниципального района </w:t>
      </w:r>
    </w:p>
    <w:p w:rsidR="00884B93" w:rsidRDefault="00884B93" w:rsidP="00884B93">
      <w:pPr>
        <w:jc w:val="both"/>
        <w:rPr>
          <w:color w:val="000000"/>
          <w:szCs w:val="28"/>
          <w:lang w:bidi="ru-RU"/>
        </w:rPr>
      </w:pPr>
      <w:r>
        <w:rPr>
          <w:color w:val="000000"/>
          <w:szCs w:val="28"/>
          <w:lang w:bidi="ru-RU"/>
        </w:rPr>
        <w:t xml:space="preserve">Балтачевский район </w:t>
      </w:r>
    </w:p>
    <w:p w:rsidR="00884B93" w:rsidRDefault="00884B93" w:rsidP="00884B93">
      <w:pPr>
        <w:jc w:val="both"/>
        <w:rPr>
          <w:sz w:val="24"/>
        </w:rPr>
      </w:pPr>
      <w:r>
        <w:rPr>
          <w:color w:val="000000"/>
          <w:szCs w:val="28"/>
          <w:lang w:bidi="ru-RU"/>
        </w:rPr>
        <w:t>Республики Башкортостан</w:t>
      </w:r>
      <w:r>
        <w:rPr>
          <w:szCs w:val="28"/>
        </w:rPr>
        <w:t>:</w:t>
      </w:r>
      <w:r>
        <w:rPr>
          <w:szCs w:val="28"/>
        </w:rPr>
        <w:tab/>
      </w:r>
      <w:r>
        <w:rPr>
          <w:szCs w:val="28"/>
        </w:rPr>
        <w:tab/>
        <w:t xml:space="preserve"> </w:t>
      </w:r>
      <w:r>
        <w:rPr>
          <w:szCs w:val="28"/>
        </w:rPr>
        <w:tab/>
      </w:r>
      <w:r>
        <w:rPr>
          <w:szCs w:val="28"/>
        </w:rPr>
        <w:tab/>
        <w:t xml:space="preserve">               </w:t>
      </w:r>
      <w:r>
        <w:rPr>
          <w:szCs w:val="28"/>
        </w:rPr>
        <w:t xml:space="preserve">Ф.Ф. </w:t>
      </w:r>
      <w:proofErr w:type="spellStart"/>
      <w:r>
        <w:rPr>
          <w:szCs w:val="28"/>
        </w:rPr>
        <w:t>Акберов</w:t>
      </w:r>
      <w:proofErr w:type="spellEnd"/>
    </w:p>
    <w:p w:rsidR="00884B93" w:rsidRDefault="00884B93" w:rsidP="00884B93">
      <w:pPr>
        <w:pStyle w:val="3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д. Кундашлы</w:t>
      </w:r>
    </w:p>
    <w:p w:rsidR="00884B93" w:rsidRDefault="00884B93" w:rsidP="00884B93">
      <w:pPr>
        <w:pStyle w:val="3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08 декабря 2021 года</w:t>
      </w:r>
    </w:p>
    <w:p w:rsidR="00884B93" w:rsidRDefault="00884B93" w:rsidP="00884B93">
      <w:pPr>
        <w:pStyle w:val="3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№ 27/121</w:t>
      </w: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</w:p>
    <w:p w:rsidR="00884B93" w:rsidRDefault="00884B93" w:rsidP="00884B93">
      <w:pPr>
        <w:rPr>
          <w:sz w:val="24"/>
        </w:rPr>
      </w:pPr>
    </w:p>
    <w:p w:rsidR="00884B93" w:rsidRDefault="00884B93" w:rsidP="00884B93">
      <w:pPr>
        <w:rPr>
          <w:sz w:val="24"/>
        </w:rPr>
      </w:pPr>
    </w:p>
    <w:p w:rsidR="00884B93" w:rsidRDefault="00884B93" w:rsidP="00884B93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</w:t>
      </w:r>
    </w:p>
    <w:p w:rsidR="00884B93" w:rsidRDefault="00884B93" w:rsidP="00884B93">
      <w:pPr>
        <w:ind w:left="5940"/>
        <w:jc w:val="both"/>
        <w:rPr>
          <w:bCs/>
          <w:iCs/>
          <w:sz w:val="24"/>
          <w:lang w:val="be-BY"/>
        </w:rPr>
      </w:pPr>
      <w:r>
        <w:rPr>
          <w:sz w:val="24"/>
        </w:rPr>
        <w:t xml:space="preserve"> к решению совета сельского поселения </w:t>
      </w:r>
      <w:r>
        <w:rPr>
          <w:bCs/>
          <w:iCs/>
          <w:sz w:val="24"/>
          <w:lang w:val="be-BY"/>
        </w:rPr>
        <w:t>Кундашлин</w:t>
      </w:r>
      <w:r>
        <w:rPr>
          <w:bCs/>
          <w:iCs/>
          <w:sz w:val="24"/>
          <w:lang w:val="be-BY"/>
        </w:rPr>
        <w:t>ский сельсовет муниципального района Балтачевский район Республики Башкортостан №21/138 от 08.12.2021г.</w:t>
      </w:r>
    </w:p>
    <w:p w:rsidR="00884B93" w:rsidRDefault="00884B93" w:rsidP="00884B93">
      <w:pPr>
        <w:pStyle w:val="40"/>
        <w:shd w:val="clear" w:color="auto" w:fill="auto"/>
        <w:spacing w:before="0"/>
        <w:ind w:left="40"/>
        <w:rPr>
          <w:sz w:val="28"/>
          <w:szCs w:val="28"/>
          <w:lang w:val="be-BY"/>
        </w:rPr>
      </w:pPr>
    </w:p>
    <w:p w:rsidR="00884B93" w:rsidRDefault="00884B93" w:rsidP="00884B93">
      <w:pPr>
        <w:jc w:val="center"/>
        <w:rPr>
          <w:b/>
          <w:szCs w:val="28"/>
        </w:rPr>
      </w:pPr>
      <w:proofErr w:type="gramStart"/>
      <w:r>
        <w:rPr>
          <w:b/>
          <w:szCs w:val="28"/>
        </w:rPr>
        <w:t>Положение</w:t>
      </w:r>
      <w:r>
        <w:rPr>
          <w:b/>
          <w:szCs w:val="28"/>
        </w:rPr>
        <w:br/>
      </w:r>
      <w:r>
        <w:rPr>
          <w:b/>
          <w:bCs/>
          <w:szCs w:val="28"/>
        </w:rPr>
        <w:t>о порядке и условиях распоряжения имуществом, включенным в Перечень муниципального имущества</w:t>
      </w:r>
      <w:r>
        <w:rPr>
          <w:szCs w:val="28"/>
        </w:rPr>
        <w:t xml:space="preserve"> </w:t>
      </w:r>
      <w:r>
        <w:rPr>
          <w:b/>
          <w:szCs w:val="28"/>
        </w:rPr>
        <w:t>сельского поселения Кундашлин</w:t>
      </w:r>
      <w:r>
        <w:rPr>
          <w:b/>
          <w:szCs w:val="28"/>
        </w:rPr>
        <w:t>ский сельсовет</w:t>
      </w:r>
      <w:r>
        <w:rPr>
          <w:b/>
          <w:bCs/>
          <w:szCs w:val="28"/>
        </w:rPr>
        <w:t xml:space="preserve"> муниципального района Балтачевский район </w:t>
      </w:r>
      <w:r>
        <w:rPr>
          <w:b/>
          <w:szCs w:val="28"/>
        </w:rPr>
        <w:t>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</w:t>
      </w:r>
      <w:proofErr w:type="gramEnd"/>
      <w:r>
        <w:rPr>
          <w:b/>
          <w:szCs w:val="28"/>
        </w:rPr>
        <w:t xml:space="preserve"> на профессиональный доход».</w:t>
      </w:r>
    </w:p>
    <w:p w:rsidR="00884B93" w:rsidRDefault="00884B93" w:rsidP="00884B93">
      <w:pPr>
        <w:autoSpaceDE w:val="0"/>
        <w:autoSpaceDN w:val="0"/>
        <w:adjustRightInd w:val="0"/>
        <w:jc w:val="both"/>
        <w:outlineLvl w:val="0"/>
        <w:rPr>
          <w:szCs w:val="28"/>
        </w:rPr>
      </w:pP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Cs/>
          <w:lang w:eastAsia="ar-SA"/>
        </w:rPr>
      </w:pPr>
      <w:r>
        <w:rPr>
          <w:b/>
          <w:bCs/>
          <w:lang w:eastAsia="ar-SA"/>
        </w:rPr>
        <w:t>1. Общие положения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1.1. Настоящее Положение устанавливает особенности: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- предоставления в аренду и безвозмездное пользование имущества, включенного в перечень муниципального имущества </w:t>
      </w:r>
      <w:r>
        <w:rPr>
          <w:szCs w:val="28"/>
        </w:rPr>
        <w:t xml:space="preserve">сельского поселения </w:t>
      </w:r>
      <w:r w:rsidRPr="00884B93">
        <w:rPr>
          <w:szCs w:val="28"/>
        </w:rPr>
        <w:t>Кундашлинский</w:t>
      </w:r>
      <w:r>
        <w:rPr>
          <w:szCs w:val="28"/>
        </w:rPr>
        <w:t xml:space="preserve"> сельсовет</w:t>
      </w:r>
      <w:r>
        <w:rPr>
          <w:bCs/>
          <w:szCs w:val="28"/>
        </w:rPr>
        <w:t xml:space="preserve"> муниципального района Балтачевский район </w:t>
      </w:r>
      <w:r>
        <w:rPr>
          <w:szCs w:val="28"/>
        </w:rPr>
        <w:t>Республики Башкортостан</w:t>
      </w:r>
      <w:r>
        <w:rPr>
          <w:bCs/>
          <w:szCs w:val="28"/>
          <w:lang w:eastAsia="ar-SA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Перечень);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1.2. </w:t>
      </w:r>
      <w:proofErr w:type="gramStart"/>
      <w:r>
        <w:rPr>
          <w:bCs/>
          <w:szCs w:val="28"/>
          <w:lang w:eastAsia="ar-SA"/>
        </w:rPr>
        <w:t>Имущество, включенное в Перечень, в том числе земельные участки, предоставляются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проведения аукциона или конкурса на право заключения договора аренды (далее - торги), за исключением случаев, установленных частями 1 и 9 Статьи 17 Федерального закона от 26 июля 2006 года № 135-ФЗ № « О защите</w:t>
      </w:r>
      <w:proofErr w:type="gramEnd"/>
      <w:r>
        <w:rPr>
          <w:bCs/>
          <w:szCs w:val="28"/>
          <w:lang w:eastAsia="ar-SA"/>
        </w:rPr>
        <w:t xml:space="preserve"> конкуренции» (далее - Закон о защите конкуренции), а в отношении земельных участков – подпунктом 12 пункта 2 статьи 39.6 Земельного кодекса Российской Федерации, а также другими положениями земельного законодательства Российской Федерации, позволяющими указанным лицам приобретать в аренду земельные участки без проведения торгов.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szCs w:val="28"/>
          <w:shd w:val="clear" w:color="auto" w:fill="FFFFFF"/>
        </w:rPr>
        <w:t xml:space="preserve">Порядок и условия предоставления имущества из перечня в соответствии с настоящим Постановлением распространяется на физических лиц, не являющихся индивидуальными предпринимателями и </w:t>
      </w:r>
      <w:r>
        <w:rPr>
          <w:szCs w:val="28"/>
          <w:shd w:val="clear" w:color="auto" w:fill="FFFFFF"/>
        </w:rPr>
        <w:lastRenderedPageBreak/>
        <w:t>применяющими специальный налоговый режим «Налог на профессиональный доход» (далее – физические лица).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1.3. </w:t>
      </w:r>
      <w:proofErr w:type="gramStart"/>
      <w:r>
        <w:rPr>
          <w:bCs/>
          <w:szCs w:val="28"/>
          <w:lang w:eastAsia="ar-SA"/>
        </w:rPr>
        <w:t>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части 3 статьи 14 Федерального закона от 24.07.2007 № 209-ФЗ «О развитии малого и среднего предпринимательства в Российской Федерации», и организации, образующие инфраструктуру поддержки субъектов малого и среднего предпринимательства, сведения о</w:t>
      </w:r>
      <w:proofErr w:type="gramEnd"/>
      <w:r>
        <w:rPr>
          <w:bCs/>
          <w:szCs w:val="28"/>
          <w:lang w:eastAsia="ar-SA"/>
        </w:rPr>
        <w:t xml:space="preserve"> которых содержаться в едином реестре организаций, образующих инфраструктуру поддержки субъектов малого и среднего предпринимательства (далее - Субъекты), в отношении которых отсутствуют основания для отказа в оказании  государственной или муниципальной поддержки, предусмотренные в части 5 статьи 14 Федерального закона от 24.07.2007 №209-ФЗ «О развитии малого и среднего предпринимательства в Российской Федерации».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Cs/>
          <w:szCs w:val="28"/>
          <w:lang w:eastAsia="ar-SA"/>
        </w:rPr>
      </w:pP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2. Особенности предоставления имущества, включенного в Перечень (за исключением земельных участков)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2.1. </w:t>
      </w:r>
      <w:proofErr w:type="gramStart"/>
      <w:r>
        <w:rPr>
          <w:bCs/>
          <w:szCs w:val="28"/>
          <w:lang w:eastAsia="ar-SA"/>
        </w:rPr>
        <w:t>Недвижимое</w:t>
      </w:r>
      <w:proofErr w:type="gramEnd"/>
      <w:r>
        <w:rPr>
          <w:bCs/>
          <w:szCs w:val="28"/>
          <w:lang w:eastAsia="ar-SA"/>
        </w:rPr>
        <w:t xml:space="preserve"> имущество и движимое имущество, включенное в Перечень (далее - имущество), предоставляется в аренду: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Администрацией</w:t>
      </w:r>
      <w:r>
        <w:rPr>
          <w:bCs/>
          <w:color w:val="FF0000"/>
          <w:szCs w:val="28"/>
          <w:lang w:eastAsia="ar-SA"/>
        </w:rPr>
        <w:t xml:space="preserve"> </w:t>
      </w:r>
      <w:r>
        <w:rPr>
          <w:szCs w:val="28"/>
        </w:rPr>
        <w:t xml:space="preserve">сельского поселения </w:t>
      </w:r>
      <w:r w:rsidRPr="00884B93">
        <w:rPr>
          <w:szCs w:val="28"/>
        </w:rPr>
        <w:t>Кундашлинский</w:t>
      </w:r>
      <w:r>
        <w:rPr>
          <w:szCs w:val="28"/>
        </w:rPr>
        <w:t xml:space="preserve"> сельсовет</w:t>
      </w:r>
      <w:r>
        <w:rPr>
          <w:bCs/>
          <w:szCs w:val="28"/>
        </w:rPr>
        <w:t xml:space="preserve"> муниципального района Балтачевский район </w:t>
      </w:r>
      <w:r>
        <w:rPr>
          <w:szCs w:val="28"/>
        </w:rPr>
        <w:t>Республики Башкортостан</w:t>
      </w:r>
      <w:r>
        <w:rPr>
          <w:bCs/>
          <w:szCs w:val="28"/>
          <w:lang w:eastAsia="ar-SA"/>
        </w:rPr>
        <w:t xml:space="preserve"> (далее – уполномоченный орган) – в отношении имущества казны </w:t>
      </w:r>
      <w:r>
        <w:rPr>
          <w:szCs w:val="28"/>
        </w:rPr>
        <w:t xml:space="preserve">сельского поселения </w:t>
      </w:r>
      <w:r w:rsidRPr="00884B93">
        <w:rPr>
          <w:szCs w:val="28"/>
        </w:rPr>
        <w:t>Кундашлинский</w:t>
      </w:r>
      <w:r>
        <w:rPr>
          <w:szCs w:val="28"/>
        </w:rPr>
        <w:t xml:space="preserve"> сельсовет</w:t>
      </w:r>
      <w:r>
        <w:rPr>
          <w:bCs/>
          <w:szCs w:val="28"/>
        </w:rPr>
        <w:t xml:space="preserve"> муниципального района Балтачевский район </w:t>
      </w:r>
      <w:r>
        <w:rPr>
          <w:szCs w:val="28"/>
        </w:rPr>
        <w:t>Республики Башкортостан.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2.2. Предоставление в аренду имущества осуществляется: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2.2.1. </w:t>
      </w:r>
      <w:proofErr w:type="gramStart"/>
      <w:r>
        <w:rPr>
          <w:bCs/>
          <w:szCs w:val="28"/>
          <w:lang w:eastAsia="ar-SA"/>
        </w:rPr>
        <w:t>По результатам проведения торгов на право заключения договора аренды, в соответствии с Правилами проведения конкурсов или аукционов 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№67 «О порядке проведения конкурсов или аукционов на право заключения</w:t>
      </w:r>
      <w:proofErr w:type="gramEnd"/>
      <w:r>
        <w:rPr>
          <w:bCs/>
          <w:szCs w:val="28"/>
          <w:lang w:eastAsia="ar-SA"/>
        </w:rPr>
        <w:t xml:space="preserve"> </w:t>
      </w:r>
      <w:proofErr w:type="gramStart"/>
      <w:r>
        <w:rPr>
          <w:bCs/>
          <w:szCs w:val="28"/>
          <w:lang w:eastAsia="ar-SA"/>
        </w:rPr>
        <w:t>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осуществиться путем проведения торгов в форме конкурса»,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</w:t>
      </w:r>
      <w:proofErr w:type="gramEnd"/>
      <w:r>
        <w:rPr>
          <w:bCs/>
          <w:szCs w:val="28"/>
          <w:lang w:eastAsia="ar-SA"/>
        </w:rPr>
        <w:t xml:space="preserve"> </w:t>
      </w:r>
      <w:proofErr w:type="gramStart"/>
      <w:r>
        <w:rPr>
          <w:bCs/>
          <w:szCs w:val="28"/>
          <w:lang w:eastAsia="ar-SA"/>
        </w:rPr>
        <w:t>торгах</w:t>
      </w:r>
      <w:proofErr w:type="gramEnd"/>
      <w:r>
        <w:rPr>
          <w:bCs/>
          <w:szCs w:val="28"/>
          <w:lang w:eastAsia="ar-SA"/>
        </w:rPr>
        <w:t>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2.2.2.  </w:t>
      </w:r>
      <w:proofErr w:type="gramStart"/>
      <w:r>
        <w:rPr>
          <w:bCs/>
          <w:szCs w:val="28"/>
          <w:lang w:eastAsia="ar-SA"/>
        </w:rPr>
        <w:t xml:space="preserve">По заявлению Субъекта, имеющего право на предоставление имущества казны без проведения торгов в соответствии с положениями </w:t>
      </w:r>
      <w:r>
        <w:rPr>
          <w:bCs/>
          <w:szCs w:val="28"/>
          <w:lang w:eastAsia="ar-SA"/>
        </w:rPr>
        <w:lastRenderedPageBreak/>
        <w:t>главы 5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частью 1 статьи 17 Закона о защите конкуренции, в том числе:</w:t>
      </w:r>
      <w:proofErr w:type="gramEnd"/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пунктом 4 части 3 статьи 19 Закона о защите конкуренции;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б) в порядке предоставления государственной преференции с предварительного согласия антимонопольного органа в соответствии с пунктом 13 части 1 статьи 19 указанного Федерального закона в случаях, не указанных в подпункте «а» настоящего пункта. В этом случае уполномоченный орган готовит и направляет </w:t>
      </w:r>
      <w:proofErr w:type="gramStart"/>
      <w:r>
        <w:rPr>
          <w:bCs/>
          <w:szCs w:val="28"/>
          <w:lang w:eastAsia="ar-SA"/>
        </w:rPr>
        <w:t>в соответствующий территориальный орган Федеральной антимонопольной службы заявление о даче согласия на предоставление такой преференции в соответствии со статьей</w:t>
      </w:r>
      <w:proofErr w:type="gramEnd"/>
      <w:r>
        <w:rPr>
          <w:bCs/>
          <w:szCs w:val="28"/>
          <w:lang w:eastAsia="ar-SA"/>
        </w:rPr>
        <w:t xml:space="preserve"> 20 Закона о защите конкуренции.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2.3. Уполномоченный орган объявляет аукцион или конкурс на право заключения договора аренды в срок не позднее года </w:t>
      </w:r>
      <w:proofErr w:type="gramStart"/>
      <w:r>
        <w:rPr>
          <w:bCs/>
          <w:szCs w:val="28"/>
          <w:lang w:eastAsia="ar-SA"/>
        </w:rPr>
        <w:t>с даты включения</w:t>
      </w:r>
      <w:proofErr w:type="gramEnd"/>
      <w:r>
        <w:rPr>
          <w:bCs/>
          <w:szCs w:val="28"/>
          <w:lang w:eastAsia="ar-SA"/>
        </w:rPr>
        <w:t xml:space="preserve"> имущества в Перечень либо в срок не позднее шести месяцев с даты поступления заявления (предложения) Субъекта о предоставлении имущества в аренду на торгах.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2.4. Основанием для заключения договора аренды имущества, включенного в Перечень, без проведения торгов является Постановление уполномоченного органа, принятое по результатам рассмотрения заявления, поданного в соответствии с подпунктом 2.2.2. настоящего Порядка.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2.5. Для заключения договора аренды муниципального имущества без проведения торгов, Субъект подает в уполномоченный орган заявление с приложением следующих документов: копии учредительных документов; копию свидетельства о постановке на учет в налоговом органе (ИНН); выписку из единого государственного реестра юридических лиц (ЕГРЮЛ), полученную не ранее чем за 3 месяца до подачи заявления; документ, подтверждающий полномочия лиц, подписавшего заявление, доверенность представителя (в случае представления документов доверенным лицом).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Если выписка из ЕГРЮЛ не предоставлена Субъектом, то она запрашивается Администрацией.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Индивидуальные предприниматели, являющие Субъектами МСП, представляют в Администрацию заявление с приложением следующих документов: копию свидетельства о государственной регистрации предпринимателя; копию свидетельства о постановке на учет в налоговом органе (ИНН), выписку из единого государственного реестра индивидуальных предпринимателей (ЕГРИП), полученную не ранее чем за 3 месяца до подачи заявления.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Если выписка из ЕГРИП не предоставлена Субъектом, то она запрашивается Администрацией.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lastRenderedPageBreak/>
        <w:t xml:space="preserve">В заявлениях указывается информация о намерении субъектами обращения ими по собственной инициативе с заявлением о государственной регистрации договора аренды в орган, осуществляющий государственную регистрацию прав на </w:t>
      </w:r>
      <w:proofErr w:type="gramStart"/>
      <w:r>
        <w:rPr>
          <w:bCs/>
          <w:szCs w:val="28"/>
          <w:lang w:eastAsia="ar-SA"/>
        </w:rPr>
        <w:t>недвижимое</w:t>
      </w:r>
      <w:proofErr w:type="gramEnd"/>
      <w:r>
        <w:rPr>
          <w:bCs/>
          <w:szCs w:val="28"/>
          <w:lang w:eastAsia="ar-SA"/>
        </w:rPr>
        <w:t xml:space="preserve"> имущество и сделок с ним, и необходимыми для государственной регистрации документами либо об отсутствии такого намерения.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2.6. Поступившее заявление о предоставлении имущества без проведения торгов регистрируется в порядке, установленном для входящей корреспонденции. 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Заявление с прилагаемыми документами рассматривается в течение пяти рабочих дней на соответствие требованиям к его оформлению. При наличии нарушений указанных требований заявителю в письменной форме направляются замечания с предложениями устранить их в десятидневный срок. 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2.7. Поданное Субъектом заявление подлежит рассмотрению в течение 60 календарных дней.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2.8. Основанием для отказа в предоставлении муниципального имущества в аренду без проведения торгов являются: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-  заявитель не является субъектом МСП;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- заявителю не может быть предоставлена муниципальная поддержка в соответствии с частью 3 статьи 14 ФЗ от 24.07.2007 № 209-ФЗ «О развитии малого и среднего предпринимательства в РФ»;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- заявителю не может быть предоставлена муниципальная поддержка в соответствии с частью 5 статьи 14 ФЗ от 24.07.2007 № 209-ФЗ «О развитии малого и среднего предпринимательства в РФ».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Отказ, содержащий основания для его подготовки, направляется Субъекту в течение пяти дней со дня его принятия.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 В проект договора аренды недвижимого имущества, в том числе включаются следующие условия с указанием на то, что они признаются сторонами существенными условиями договора: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2.9.1. Об обязанности арендатора по использованию объекта недвижимости в соответствии с целевым назначением, предусмотренным договором;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2.9.2.  Об обязанности арендатора по проведению за свой счет текущего ремонта арендуемого объекта недвижимости;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2.9.4. О сроке договора аренды: он должен составлять не менее 5 лет;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2.9.5.  О льготах по арендной плате за имущество;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2.9.6. О праве уполномоченного органа истребовать у арендатора документы, подтверждающие соблюдение им условий предоставления льгот по арендной плате и о порядке доступа для осмотра арендуемого имущества;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2.9.7. О запрете осуществлять действия, влекущие ограничение (обременение) предоставленных арендатору имущественных прав;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lastRenderedPageBreak/>
        <w:t xml:space="preserve">2.9.8. О праве арендатора предоставлять в субаренду часть или части помещения, являющегося предметом договора аренды в случае, если общая предоставляемая в субаренду площадь </w:t>
      </w:r>
      <w:proofErr w:type="gramStart"/>
      <w:r>
        <w:rPr>
          <w:bCs/>
          <w:szCs w:val="28"/>
          <w:lang w:eastAsia="ar-SA"/>
        </w:rPr>
        <w:t>составляет не более чем двадцать квадратных метров и не превышает</w:t>
      </w:r>
      <w:proofErr w:type="gramEnd"/>
      <w:r>
        <w:rPr>
          <w:bCs/>
          <w:szCs w:val="28"/>
          <w:lang w:eastAsia="ar-SA"/>
        </w:rPr>
        <w:t xml:space="preserve"> десять процентов от площади соответствующего помещения;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заявителю к участию в торгах: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proofErr w:type="gramStart"/>
      <w:r>
        <w:rPr>
          <w:bCs/>
          <w:szCs w:val="28"/>
          <w:lang w:eastAsia="ar-SA"/>
        </w:rPr>
        <w:t>а) заявитель не является субъектом малого и среднего предпринимательства;</w:t>
      </w:r>
      <w:proofErr w:type="gramEnd"/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частью 3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в) заявитель является лицом, которому должно быть отказано в получении государственной или муниципальной поддержки в соответствии с частью 5 статьи 14 Федерального закона от 24 июля 2007 года № 209-ФЗ «О развитии малого и среднего предпринимательства в Российской Федерации»;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2.11. Извещение о проведение аукциона должно содержать сведения о льготах по арендной плате в отношении имущества и условиях их предоставления;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2.12. Аукционная документация должна содержать требования к содержанию, форме и составу заявки на участие в аукционе и прилагаемым к ней документам;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 xml:space="preserve"> </w:t>
      </w:r>
      <w:r>
        <w:rPr>
          <w:bCs/>
          <w:szCs w:val="28"/>
          <w:lang w:eastAsia="ar-SA"/>
        </w:rPr>
        <w:t xml:space="preserve">2.13. В случае выявления факта использования имущества не по целевому назначению и (или) с нарушением, правообладатель в течение семи рабочих дней </w:t>
      </w:r>
      <w:proofErr w:type="gramStart"/>
      <w:r>
        <w:rPr>
          <w:bCs/>
          <w:szCs w:val="28"/>
          <w:lang w:eastAsia="ar-SA"/>
        </w:rPr>
        <w:t>составляет акт с описанием указанных нарушений и направляет</w:t>
      </w:r>
      <w:proofErr w:type="gramEnd"/>
      <w:r>
        <w:rPr>
          <w:bCs/>
          <w:szCs w:val="28"/>
          <w:lang w:eastAsia="ar-SA"/>
        </w:rPr>
        <w:t xml:space="preserve"> арендатору письменное предупреждение об устранении выявленных нарушений в срок не менее 10 календарных дней.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2.14.  В случае неисполнения арендатором своих обязатель</w:t>
      </w:r>
      <w:proofErr w:type="gramStart"/>
      <w:r>
        <w:rPr>
          <w:bCs/>
          <w:szCs w:val="28"/>
          <w:lang w:eastAsia="ar-SA"/>
        </w:rPr>
        <w:t>ств в ср</w:t>
      </w:r>
      <w:proofErr w:type="gramEnd"/>
      <w:r>
        <w:rPr>
          <w:bCs/>
          <w:szCs w:val="28"/>
          <w:lang w:eastAsia="ar-SA"/>
        </w:rPr>
        <w:t xml:space="preserve">ок, указанный в предупреждении, уполномоченный орган принимает следующие меры: 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а) обращается в суд с требованием о прекращении права аренды муниципального имущества; 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>б) направляет в орган, уполномоченный на ведение реестра малого и среднего предпринимательства, информацию о нарушениях арендатором условий предоставления поддержки.</w:t>
      </w:r>
    </w:p>
    <w:p w:rsidR="00884B93" w:rsidRDefault="00884B93" w:rsidP="00884B93">
      <w:pPr>
        <w:pStyle w:val="ListParagraph"/>
        <w:tabs>
          <w:tab w:val="left" w:pos="1276"/>
        </w:tabs>
        <w:autoSpaceDE w:val="0"/>
        <w:autoSpaceDN w:val="0"/>
        <w:adjustRightInd w:val="0"/>
        <w:ind w:left="0"/>
        <w:jc w:val="both"/>
        <w:rPr>
          <w:b/>
          <w:sz w:val="28"/>
          <w:szCs w:val="28"/>
        </w:rPr>
      </w:pPr>
    </w:p>
    <w:p w:rsidR="00884B93" w:rsidRDefault="00884B93" w:rsidP="00884B93">
      <w:pPr>
        <w:pStyle w:val="ListParagraph"/>
        <w:tabs>
          <w:tab w:val="left" w:pos="1276"/>
        </w:tabs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3.Установление льгот по арендной плате за имущество, включенное в Перечень (за исключением земельных участков)</w:t>
      </w:r>
    </w:p>
    <w:p w:rsidR="00884B93" w:rsidRDefault="00884B93" w:rsidP="00884B93">
      <w:pPr>
        <w:pStyle w:val="a3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3.1. </w:t>
      </w:r>
      <w:r>
        <w:rPr>
          <w:bCs/>
          <w:sz w:val="28"/>
          <w:szCs w:val="28"/>
        </w:rPr>
        <w:t>В соответствии с Постановлением Правительства Российской Федерации от 21.08.2010г. № 645 « Об имущественной поддержке субъектов малого и среднего предпринимательства при предоставлении имущества, установлены следующие льготы по арендной плате:</w:t>
      </w:r>
    </w:p>
    <w:p w:rsidR="00884B93" w:rsidRDefault="00884B93" w:rsidP="00884B93">
      <w:pPr>
        <w:pStyle w:val="a3"/>
        <w:tabs>
          <w:tab w:val="num" w:pos="0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сельского поселения </w:t>
      </w:r>
      <w:r w:rsidRPr="00884B93">
        <w:rPr>
          <w:sz w:val="28"/>
          <w:szCs w:val="28"/>
        </w:rPr>
        <w:t>Кундашлинский</w:t>
      </w:r>
      <w:bookmarkStart w:id="0" w:name="_GoBack"/>
      <w:bookmarkEnd w:id="0"/>
      <w:r>
        <w:rPr>
          <w:sz w:val="28"/>
          <w:szCs w:val="28"/>
        </w:rPr>
        <w:t xml:space="preserve"> сельсовет</w:t>
      </w:r>
      <w:r>
        <w:rPr>
          <w:bCs/>
          <w:sz w:val="28"/>
          <w:szCs w:val="28"/>
        </w:rPr>
        <w:t xml:space="preserve"> муниципального района Балтачевский район </w:t>
      </w:r>
      <w:r>
        <w:rPr>
          <w:sz w:val="28"/>
          <w:szCs w:val="28"/>
        </w:rPr>
        <w:t>Республики Башкортостан, установленные постановлением Администрации, арендная плата составляет:</w:t>
      </w:r>
    </w:p>
    <w:p w:rsidR="00884B93" w:rsidRDefault="00884B93" w:rsidP="00884B93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в первый год аренды - 40 процентов размера арендной платы;</w:t>
      </w:r>
    </w:p>
    <w:p w:rsidR="00884B93" w:rsidRDefault="00884B93" w:rsidP="00884B93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во второй год аренды - 60 процентов размера арендной платы;</w:t>
      </w:r>
    </w:p>
    <w:p w:rsidR="00884B93" w:rsidRDefault="00884B93" w:rsidP="00884B93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в третий год аренды - 80 процентов размера арендной платы;</w:t>
      </w:r>
    </w:p>
    <w:p w:rsidR="00884B93" w:rsidRDefault="00884B93" w:rsidP="00884B93">
      <w:pPr>
        <w:ind w:firstLine="709"/>
        <w:jc w:val="both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в четвертый год аренды и далее - 100 процентов размера арендной платы</w:t>
      </w:r>
      <w:r>
        <w:rPr>
          <w:szCs w:val="28"/>
        </w:rPr>
        <w:t>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3.3. Установленные настоящим разделом льготы по арендной плате подлежат отмене в случае нарушения указанных у аукционной (конкурсной) документации и в договоре аренды условий, при соблюдении которых они применяются, </w:t>
      </w:r>
      <w:proofErr w:type="gramStart"/>
      <w:r>
        <w:rPr>
          <w:szCs w:val="28"/>
        </w:rPr>
        <w:t>с даты установления</w:t>
      </w:r>
      <w:proofErr w:type="gramEnd"/>
      <w:r>
        <w:rPr>
          <w:szCs w:val="28"/>
        </w:rPr>
        <w:t xml:space="preserve"> факта соответствующего нарушения.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случае отмены льгот применяется размер арендной платы, определенный без учета льгот и установленный договором аренды.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порядком, установленным нормативным правовым актом органа государственной власти, органа местного самоуправления. </w:t>
      </w:r>
    </w:p>
    <w:p w:rsidR="00884B93" w:rsidRDefault="00884B93" w:rsidP="00884B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709"/>
        <w:jc w:val="both"/>
        <w:rPr>
          <w:bCs/>
          <w:szCs w:val="28"/>
          <w:lang w:eastAsia="ar-SA"/>
        </w:rPr>
      </w:pPr>
    </w:p>
    <w:p w:rsidR="00884B93" w:rsidRDefault="00884B93" w:rsidP="00884B93">
      <w:pPr>
        <w:tabs>
          <w:tab w:val="num" w:pos="0"/>
        </w:tabs>
        <w:suppressAutoHyphens/>
        <w:ind w:firstLine="709"/>
        <w:jc w:val="both"/>
        <w:rPr>
          <w:b/>
          <w:color w:val="000000"/>
          <w:szCs w:val="28"/>
          <w:lang w:eastAsia="ar-SA"/>
        </w:rPr>
      </w:pPr>
      <w:r>
        <w:rPr>
          <w:b/>
          <w:color w:val="000000"/>
          <w:szCs w:val="28"/>
          <w:lang w:eastAsia="ar-SA"/>
        </w:rPr>
        <w:t>4. Порядок предоставления земельных участков, включенных в Перечень</w:t>
      </w:r>
    </w:p>
    <w:p w:rsidR="00884B93" w:rsidRDefault="00884B93" w:rsidP="00884B93">
      <w:pPr>
        <w:tabs>
          <w:tab w:val="num" w:pos="0"/>
        </w:tabs>
        <w:suppressAutoHyphens/>
        <w:ind w:firstLine="709"/>
        <w:jc w:val="both"/>
        <w:rPr>
          <w:color w:val="000000"/>
          <w:szCs w:val="28"/>
          <w:lang w:eastAsia="ar-SA"/>
        </w:rPr>
      </w:pPr>
      <w:r>
        <w:rPr>
          <w:color w:val="000000"/>
          <w:szCs w:val="28"/>
          <w:lang w:eastAsia="ar-SA"/>
        </w:rPr>
        <w:t>4.1. Земельные участки, включенные в Перечень, предоставляются в аренду  уполномоченного органа.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4.2. Предоставление в аренду земельных участков, включенных в Перечень, осуществляется в соответствии с положениями главы </w:t>
      </w:r>
      <w:r>
        <w:rPr>
          <w:szCs w:val="28"/>
          <w:lang w:val="en-US"/>
        </w:rPr>
        <w:t>V</w:t>
      </w:r>
      <w:r>
        <w:rPr>
          <w:szCs w:val="28"/>
        </w:rPr>
        <w:t>.1 Земельного кодекса Российской Федерации: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4.2.1. </w:t>
      </w:r>
      <w:proofErr w:type="gramStart"/>
      <w:r>
        <w:rPr>
          <w:szCs w:val="28"/>
        </w:rPr>
        <w:t xml:space="preserve">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Земельным кодексом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</w:t>
      </w:r>
      <w:r>
        <w:rPr>
          <w:szCs w:val="28"/>
        </w:rPr>
        <w:lastRenderedPageBreak/>
        <w:t>аукциона условиям аукциона</w:t>
      </w:r>
      <w:proofErr w:type="gramEnd"/>
      <w:r>
        <w:rPr>
          <w:szCs w:val="28"/>
        </w:rPr>
        <w:t>, либо с Субъектом, признанным единственным участником аукциона или единственным лицом, принявшим участие в аукционе, а также в случае, указанном в пункте 25 статьи 39 Земельного кодекса Российской Федерации;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4.2.2. По заявлению Субъекта о предоставлении земельного участка без проведения торгов по основаниям, предусмотренным подпунктом 12 пункта 2 статьи 39.6 Земельного кодекса Российской Федерации, иными положениями земельного законодательства Российской Федерации, позволяющими субъектам приобретать в аренду земельные участки без проведения торгов.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4.3. </w:t>
      </w:r>
      <w:proofErr w:type="gramStart"/>
      <w:r>
        <w:rPr>
          <w:szCs w:val="28"/>
        </w:rPr>
        <w:t>В случае, указанном в пункте 4.2.1 настоящего Порядка, а также, если подавший заявление Субъект не имеет права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</w:t>
      </w:r>
      <w:proofErr w:type="gramEnd"/>
      <w:r>
        <w:rPr>
          <w:szCs w:val="28"/>
        </w:rPr>
        <w:t xml:space="preserve"> том числе публикует на официальном сайте Российской Федерации для размещения информации о проведении торгов www.torgi.gov.ru извещение о проведен</w:t>
      </w:r>
      <w:proofErr w:type="gramStart"/>
      <w:r>
        <w:rPr>
          <w:szCs w:val="28"/>
        </w:rPr>
        <w:t>ии ау</w:t>
      </w:r>
      <w:proofErr w:type="gramEnd"/>
      <w:r>
        <w:rPr>
          <w:szCs w:val="28"/>
        </w:rPr>
        <w:t>кциона на право заключения договора аренды в отношении испрашиваемого земельного участка.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i/>
          <w:szCs w:val="28"/>
        </w:rPr>
      </w:pPr>
      <w:r>
        <w:rPr>
          <w:szCs w:val="28"/>
        </w:rPr>
        <w:t xml:space="preserve">4.4. </w:t>
      </w:r>
      <w:proofErr w:type="gramStart"/>
      <w:r>
        <w:rPr>
          <w:szCs w:val="28"/>
        </w:rPr>
        <w:t>Извещение о проведении аукциона должно содержать сведения о льготах по арендной плате в отношении земельного участка, включенного в перечень, установленными решением Совета муниципального района Балтачевский район Республики Башкортостан от 29.06.2021 № 14/129 «Об утверждении порядка управления, распоряжения и оформления прав пользования имуществом муниципального района Балтачевский район Республики Башкортостан</w:t>
      </w:r>
      <w:r>
        <w:rPr>
          <w:i/>
          <w:szCs w:val="28"/>
        </w:rPr>
        <w:t xml:space="preserve"> </w:t>
      </w:r>
      <w:r>
        <w:rPr>
          <w:szCs w:val="28"/>
        </w:rPr>
        <w:t>и об определении годовой арендной платы за его использование».</w:t>
      </w:r>
      <w:r>
        <w:rPr>
          <w:i/>
          <w:szCs w:val="28"/>
        </w:rPr>
        <w:t xml:space="preserve"> </w:t>
      </w:r>
      <w:proofErr w:type="gramEnd"/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4.5. Поступившее уполномоченному органу заявление о предоставлении земельного участка без проведения аукциона либо заявление о проведен</w:t>
      </w:r>
      <w:proofErr w:type="gramStart"/>
      <w:r>
        <w:rPr>
          <w:szCs w:val="28"/>
        </w:rPr>
        <w:t>ии ау</w:t>
      </w:r>
      <w:proofErr w:type="gramEnd"/>
      <w:r>
        <w:rPr>
          <w:szCs w:val="28"/>
        </w:rPr>
        <w:t>кциона по предоставлению земельного участка в аренду регистрируется в порядке, установленном для входящей корреспонденции либо в специальном журнале, если указанный порядок не предусматривает проставление времени поступления документа.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4.6. Субъект декларирует в заявлении о предоставлении земельного участка без проведения аукциона, что не является лицом, в отношении которого в соответствии с частью 3 статьи 14 Федерального закона от 24.07.2007 № 209-ФЗ «О развитии малого и среднего предпринимательства в Российской Федерации» не может оказываться поддержка.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4.7. В проект договора аренды земельного участка включаются условия в соответствии с гражданским и земельным законодательством Российской Федерации, в том числе следующие: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4.7.1. Условие об обязанности арендатора по использованию земельного участка в соответствии с целевым назначением и разрешенным использованием земельного участка;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>4.7.2.</w:t>
      </w:r>
      <w:r>
        <w:rPr>
          <w:szCs w:val="28"/>
        </w:rPr>
        <w:tab/>
        <w:t>Условие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аренды, либо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статьей 39 Земельного кодекса Российской Федерации и другими положениями земельного законодательства Российской Федерации.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4.7.3. О льготах по арендной плате в отношении земельного участка, включенного в перечень и условиях, при соблюдении которых они применяются</w:t>
      </w:r>
      <w:r>
        <w:rPr>
          <w:rStyle w:val="ab"/>
        </w:rPr>
        <w:footnoteReference w:id="1"/>
      </w:r>
      <w:r>
        <w:rPr>
          <w:szCs w:val="28"/>
        </w:rPr>
        <w:t xml:space="preserve">, а также последствия их нарушения в виде обязательства арендатора уплачивать арендную плату в размере, определенном договором без применения льгот, </w:t>
      </w:r>
      <w:proofErr w:type="gramStart"/>
      <w:r>
        <w:rPr>
          <w:szCs w:val="28"/>
        </w:rPr>
        <w:t>с даты установления</w:t>
      </w:r>
      <w:proofErr w:type="gramEnd"/>
      <w:r>
        <w:rPr>
          <w:szCs w:val="28"/>
        </w:rPr>
        <w:t xml:space="preserve"> факта нарушения указанных условий. 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4.7.4.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884B93" w:rsidRDefault="00884B93" w:rsidP="00884B93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4.7.5. </w:t>
      </w:r>
      <w:proofErr w:type="gramStart"/>
      <w:r>
        <w:rPr>
          <w:szCs w:val="28"/>
        </w:rPr>
        <w:t>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передачи в субаренду субъектам, указанным в пункте</w:t>
      </w:r>
      <w:proofErr w:type="gramEnd"/>
      <w:r>
        <w:rPr>
          <w:szCs w:val="28"/>
        </w:rPr>
        <w:t xml:space="preserve"> 1.3 настоящего Порядка, малого и среднего предпринимательства  организациями, образующими инфраструктуру поддержки субъектов малого и среднего предпринимательства.</w:t>
      </w:r>
    </w:p>
    <w:p w:rsidR="00884B93" w:rsidRDefault="00884B93" w:rsidP="00884B93">
      <w:pPr>
        <w:autoSpaceDE w:val="0"/>
        <w:autoSpaceDN w:val="0"/>
        <w:adjustRightInd w:val="0"/>
        <w:ind w:firstLine="708"/>
        <w:jc w:val="both"/>
      </w:pPr>
      <w:r>
        <w:t>4.7.6. Изменение целевого назначения и/или вида разрешенного использования земельного участка в течение срока действия договора не предусматривается.</w:t>
      </w:r>
    </w:p>
    <w:p w:rsidR="00DD4A48" w:rsidRDefault="00DD4A48"/>
    <w:sectPr w:rsidR="00DD4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B5A" w:rsidRDefault="00C83B5A" w:rsidP="00884B93">
      <w:r>
        <w:separator/>
      </w:r>
    </w:p>
  </w:endnote>
  <w:endnote w:type="continuationSeparator" w:id="0">
    <w:p w:rsidR="00C83B5A" w:rsidRDefault="00C83B5A" w:rsidP="0088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B5A" w:rsidRDefault="00C83B5A" w:rsidP="00884B93">
      <w:r>
        <w:separator/>
      </w:r>
    </w:p>
  </w:footnote>
  <w:footnote w:type="continuationSeparator" w:id="0">
    <w:p w:rsidR="00C83B5A" w:rsidRDefault="00C83B5A" w:rsidP="00884B93">
      <w:r>
        <w:continuationSeparator/>
      </w:r>
    </w:p>
  </w:footnote>
  <w:footnote w:id="1">
    <w:p w:rsidR="00884B93" w:rsidRDefault="00884B93" w:rsidP="00884B93">
      <w:pPr>
        <w:pStyle w:val="a4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B93"/>
    <w:rsid w:val="007A390F"/>
    <w:rsid w:val="00884B93"/>
    <w:rsid w:val="00A61E92"/>
    <w:rsid w:val="00C83B5A"/>
    <w:rsid w:val="00DD4A48"/>
    <w:rsid w:val="00EA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9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4B93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4B93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3">
    <w:name w:val="Normal (Web)"/>
    <w:basedOn w:val="a"/>
    <w:semiHidden/>
    <w:unhideWhenUsed/>
    <w:rsid w:val="00884B93"/>
    <w:pPr>
      <w:spacing w:before="100" w:beforeAutospacing="1" w:after="100" w:afterAutospacing="1"/>
    </w:pPr>
    <w:rPr>
      <w:sz w:val="24"/>
    </w:rPr>
  </w:style>
  <w:style w:type="paragraph" w:styleId="a4">
    <w:name w:val="footnote text"/>
    <w:basedOn w:val="a"/>
    <w:link w:val="a5"/>
    <w:semiHidden/>
    <w:unhideWhenUsed/>
    <w:rsid w:val="00884B93"/>
    <w:rPr>
      <w:rFonts w:ascii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semiHidden/>
    <w:rsid w:val="00884B93"/>
    <w:rPr>
      <w:rFonts w:ascii="Calibri" w:eastAsia="Times New Roman" w:hAnsi="Calibri" w:cs="Times New Roman"/>
      <w:sz w:val="20"/>
      <w:szCs w:val="20"/>
    </w:rPr>
  </w:style>
  <w:style w:type="paragraph" w:styleId="a6">
    <w:name w:val="header"/>
    <w:basedOn w:val="a"/>
    <w:link w:val="a7"/>
    <w:semiHidden/>
    <w:unhideWhenUsed/>
    <w:rsid w:val="00884B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884B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unhideWhenUsed/>
    <w:rsid w:val="00884B93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9">
    <w:name w:val="Основной текст Знак"/>
    <w:basedOn w:val="a0"/>
    <w:link w:val="a8"/>
    <w:rsid w:val="00884B93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semiHidden/>
    <w:unhideWhenUsed/>
    <w:rsid w:val="00884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84B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Основной текст_"/>
    <w:link w:val="11"/>
    <w:locked/>
    <w:rsid w:val="00884B93"/>
    <w:rPr>
      <w:spacing w:val="2"/>
      <w:shd w:val="clear" w:color="auto" w:fill="FFFFFF"/>
    </w:rPr>
  </w:style>
  <w:style w:type="paragraph" w:customStyle="1" w:styleId="11">
    <w:name w:val="Основной текст1"/>
    <w:basedOn w:val="a"/>
    <w:link w:val="aa"/>
    <w:rsid w:val="00884B93"/>
    <w:pPr>
      <w:widowControl w:val="0"/>
      <w:shd w:val="clear" w:color="auto" w:fill="FFFFFF"/>
      <w:spacing w:line="307" w:lineRule="exact"/>
      <w:jc w:val="center"/>
    </w:pPr>
    <w:rPr>
      <w:rFonts w:asciiTheme="minorHAnsi" w:eastAsiaTheme="minorHAnsi" w:hAnsiTheme="minorHAnsi" w:cstheme="minorBidi"/>
      <w:spacing w:val="2"/>
      <w:sz w:val="22"/>
      <w:szCs w:val="22"/>
      <w:lang w:eastAsia="en-US"/>
    </w:rPr>
  </w:style>
  <w:style w:type="character" w:customStyle="1" w:styleId="4">
    <w:name w:val="Основной текст (4)_"/>
    <w:link w:val="40"/>
    <w:locked/>
    <w:rsid w:val="00884B93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84B93"/>
    <w:pPr>
      <w:widowControl w:val="0"/>
      <w:shd w:val="clear" w:color="auto" w:fill="FFFFFF"/>
      <w:spacing w:before="48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ListParagraph">
    <w:name w:val="List Paragraph"/>
    <w:basedOn w:val="a"/>
    <w:rsid w:val="00884B93"/>
    <w:pPr>
      <w:ind w:left="720"/>
      <w:contextualSpacing/>
    </w:pPr>
    <w:rPr>
      <w:sz w:val="24"/>
    </w:rPr>
  </w:style>
  <w:style w:type="character" w:styleId="ab">
    <w:name w:val="footnote reference"/>
    <w:basedOn w:val="a0"/>
    <w:semiHidden/>
    <w:unhideWhenUsed/>
    <w:rsid w:val="00884B93"/>
    <w:rPr>
      <w:rFonts w:ascii="Times New Roman" w:hAnsi="Times New Roman" w:cs="Times New Roman" w:hint="default"/>
      <w:b/>
      <w:bCs w:val="0"/>
      <w:sz w:val="28"/>
      <w:szCs w:val="28"/>
      <w:vertAlign w:val="superscript"/>
      <w:lang w:val="en-US" w:eastAsia="en-US" w:bidi="ar-SA"/>
    </w:rPr>
  </w:style>
  <w:style w:type="character" w:styleId="ac">
    <w:name w:val="Strong"/>
    <w:basedOn w:val="a0"/>
    <w:qFormat/>
    <w:rsid w:val="00884B9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884B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4B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9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4B93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4B93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a3">
    <w:name w:val="Normal (Web)"/>
    <w:basedOn w:val="a"/>
    <w:semiHidden/>
    <w:unhideWhenUsed/>
    <w:rsid w:val="00884B93"/>
    <w:pPr>
      <w:spacing w:before="100" w:beforeAutospacing="1" w:after="100" w:afterAutospacing="1"/>
    </w:pPr>
    <w:rPr>
      <w:sz w:val="24"/>
    </w:rPr>
  </w:style>
  <w:style w:type="paragraph" w:styleId="a4">
    <w:name w:val="footnote text"/>
    <w:basedOn w:val="a"/>
    <w:link w:val="a5"/>
    <w:semiHidden/>
    <w:unhideWhenUsed/>
    <w:rsid w:val="00884B93"/>
    <w:rPr>
      <w:rFonts w:ascii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semiHidden/>
    <w:rsid w:val="00884B93"/>
    <w:rPr>
      <w:rFonts w:ascii="Calibri" w:eastAsia="Times New Roman" w:hAnsi="Calibri" w:cs="Times New Roman"/>
      <w:sz w:val="20"/>
      <w:szCs w:val="20"/>
    </w:rPr>
  </w:style>
  <w:style w:type="paragraph" w:styleId="a6">
    <w:name w:val="header"/>
    <w:basedOn w:val="a"/>
    <w:link w:val="a7"/>
    <w:semiHidden/>
    <w:unhideWhenUsed/>
    <w:rsid w:val="00884B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semiHidden/>
    <w:rsid w:val="00884B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ody Text"/>
    <w:basedOn w:val="a"/>
    <w:link w:val="a9"/>
    <w:unhideWhenUsed/>
    <w:rsid w:val="00884B93"/>
    <w:pPr>
      <w:jc w:val="center"/>
    </w:pPr>
    <w:rPr>
      <w:rFonts w:ascii="Times New Roman Bash" w:hAnsi="Times New Roman Bash"/>
      <w:b/>
      <w:sz w:val="24"/>
      <w:lang w:val="be-BY"/>
    </w:rPr>
  </w:style>
  <w:style w:type="character" w:customStyle="1" w:styleId="a9">
    <w:name w:val="Основной текст Знак"/>
    <w:basedOn w:val="a0"/>
    <w:link w:val="a8"/>
    <w:rsid w:val="00884B93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3">
    <w:name w:val="Body Text Indent 3"/>
    <w:basedOn w:val="a"/>
    <w:link w:val="30"/>
    <w:semiHidden/>
    <w:unhideWhenUsed/>
    <w:rsid w:val="00884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84B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a">
    <w:name w:val="Основной текст_"/>
    <w:link w:val="11"/>
    <w:locked/>
    <w:rsid w:val="00884B93"/>
    <w:rPr>
      <w:spacing w:val="2"/>
      <w:shd w:val="clear" w:color="auto" w:fill="FFFFFF"/>
    </w:rPr>
  </w:style>
  <w:style w:type="paragraph" w:customStyle="1" w:styleId="11">
    <w:name w:val="Основной текст1"/>
    <w:basedOn w:val="a"/>
    <w:link w:val="aa"/>
    <w:rsid w:val="00884B93"/>
    <w:pPr>
      <w:widowControl w:val="0"/>
      <w:shd w:val="clear" w:color="auto" w:fill="FFFFFF"/>
      <w:spacing w:line="307" w:lineRule="exact"/>
      <w:jc w:val="center"/>
    </w:pPr>
    <w:rPr>
      <w:rFonts w:asciiTheme="minorHAnsi" w:eastAsiaTheme="minorHAnsi" w:hAnsiTheme="minorHAnsi" w:cstheme="minorBidi"/>
      <w:spacing w:val="2"/>
      <w:sz w:val="22"/>
      <w:szCs w:val="22"/>
      <w:lang w:eastAsia="en-US"/>
    </w:rPr>
  </w:style>
  <w:style w:type="character" w:customStyle="1" w:styleId="4">
    <w:name w:val="Основной текст (4)_"/>
    <w:link w:val="40"/>
    <w:locked/>
    <w:rsid w:val="00884B93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84B93"/>
    <w:pPr>
      <w:widowControl w:val="0"/>
      <w:shd w:val="clear" w:color="auto" w:fill="FFFFFF"/>
      <w:spacing w:before="480" w:line="274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ListParagraph">
    <w:name w:val="List Paragraph"/>
    <w:basedOn w:val="a"/>
    <w:rsid w:val="00884B93"/>
    <w:pPr>
      <w:ind w:left="720"/>
      <w:contextualSpacing/>
    </w:pPr>
    <w:rPr>
      <w:sz w:val="24"/>
    </w:rPr>
  </w:style>
  <w:style w:type="character" w:styleId="ab">
    <w:name w:val="footnote reference"/>
    <w:basedOn w:val="a0"/>
    <w:semiHidden/>
    <w:unhideWhenUsed/>
    <w:rsid w:val="00884B93"/>
    <w:rPr>
      <w:rFonts w:ascii="Times New Roman" w:hAnsi="Times New Roman" w:cs="Times New Roman" w:hint="default"/>
      <w:b/>
      <w:bCs w:val="0"/>
      <w:sz w:val="28"/>
      <w:szCs w:val="28"/>
      <w:vertAlign w:val="superscript"/>
      <w:lang w:val="en-US" w:eastAsia="en-US" w:bidi="ar-SA"/>
    </w:rPr>
  </w:style>
  <w:style w:type="character" w:styleId="ac">
    <w:name w:val="Strong"/>
    <w:basedOn w:val="a0"/>
    <w:qFormat/>
    <w:rsid w:val="00884B9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884B9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4B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7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3510</Words>
  <Characters>20011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2021-12-08T11:40:00Z</dcterms:created>
  <dcterms:modified xsi:type="dcterms:W3CDTF">2021-12-08T11:40:00Z</dcterms:modified>
</cp:coreProperties>
</file>